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rPr>
          <w:b w:val="1"/>
          <w:color w:val="ff0000"/>
          <w:highlight w:val="yellow"/>
        </w:rPr>
      </w:pPr>
      <w:r w:rsidDel="00000000" w:rsidR="00000000" w:rsidRPr="00000000">
        <w:rPr>
          <w:b w:val="1"/>
          <w:color w:val="ff0000"/>
          <w:highlight w:val="yellow"/>
          <w:rtl w:val="0"/>
        </w:rPr>
        <w:t xml:space="preserve">Índice de kappa de Cohen </w:t>
      </w:r>
    </w:p>
    <w:p w:rsidR="00000000" w:rsidDel="00000000" w:rsidP="00000000" w:rsidRDefault="00000000" w:rsidRPr="00000000" w14:paraId="0000000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25400" l="25400" r="25400" t="254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 w="254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01: Formulación de la Hipótesis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H0: la confiabilidad del sistema de clasificación de fallos de los 2 algoritmos (A y B) no son concordantes.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H1: la confiabilidad del sistema de clasificación de fallos de los 2 algoritmos (A y B) son concordantes.</w:t>
      </w:r>
    </w:p>
    <w:p w:rsidR="00000000" w:rsidDel="00000000" w:rsidP="00000000" w:rsidRDefault="00000000" w:rsidRPr="00000000" w14:paraId="0000000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02: Establecer el nivel de significancia : 5%</w:t>
      </w:r>
    </w:p>
    <w:p w:rsidR="00000000" w:rsidDel="00000000" w:rsidP="00000000" w:rsidRDefault="00000000" w:rsidRPr="00000000" w14:paraId="0000000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03: Tabla Estadística</w:t>
      </w:r>
    </w:p>
    <w:p w:rsidR="00000000" w:rsidDel="00000000" w:rsidP="00000000" w:rsidRDefault="00000000" w:rsidRPr="00000000" w14:paraId="0000000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2169795" cy="104012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04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4919663" cy="216563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16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195888" cy="2761934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761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04: Prueba Estadística</w:t>
      </w:r>
    </w:p>
    <w:p w:rsidR="00000000" w:rsidDel="00000000" w:rsidP="00000000" w:rsidRDefault="00000000" w:rsidRPr="00000000" w14:paraId="00000010">
      <w:pPr>
        <w:spacing w:line="360" w:lineRule="auto"/>
        <w:rPr/>
      </w:pPr>
      <w:r w:rsidDel="00000000" w:rsidR="00000000" w:rsidRPr="00000000">
        <w:rPr>
          <w:rtl w:val="0"/>
        </w:rPr>
        <w:t xml:space="preserve">Chi cuadrado </w:t>
      </w:r>
    </w:p>
    <w:p w:rsidR="00000000" w:rsidDel="00000000" w:rsidP="00000000" w:rsidRDefault="00000000" w:rsidRPr="00000000" w14:paraId="0000001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05: Lectura del p-valor</w:t>
      </w:r>
    </w:p>
    <w:p w:rsidR="00000000" w:rsidDel="00000000" w:rsidP="00000000" w:rsidRDefault="00000000" w:rsidRPr="00000000" w14:paraId="00000014">
      <w:pPr>
        <w:spacing w:line="360" w:lineRule="auto"/>
        <w:rPr/>
      </w:pPr>
      <w:r w:rsidDel="00000000" w:rsidR="00000000" w:rsidRPr="00000000">
        <w:rPr>
          <w:rtl w:val="0"/>
        </w:rPr>
        <w:t xml:space="preserve">Dado que el p-valor (0,000)es menor que al nivel de significancia 5% es probable que se rechace la hipótesis nula</w:t>
      </w:r>
    </w:p>
    <w:p w:rsidR="00000000" w:rsidDel="00000000" w:rsidP="00000000" w:rsidRDefault="00000000" w:rsidRPr="00000000" w14:paraId="0000001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06: Desición basada en el p-valor</w:t>
      </w:r>
    </w:p>
    <w:p w:rsidR="00000000" w:rsidDel="00000000" w:rsidP="00000000" w:rsidRDefault="00000000" w:rsidRPr="00000000" w14:paraId="0000001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la confiabilidad del sistema de clasificación de fallos de los 2 algoritmos (A y B) son concordantes.</w:t>
      </w:r>
    </w:p>
    <w:p w:rsidR="00000000" w:rsidDel="00000000" w:rsidP="00000000" w:rsidRDefault="00000000" w:rsidRPr="00000000" w14:paraId="0000001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07: Conclusión administrativa</w:t>
      </w:r>
    </w:p>
    <w:p w:rsidR="00000000" w:rsidDel="00000000" w:rsidP="00000000" w:rsidRDefault="00000000" w:rsidRPr="00000000" w14:paraId="00000018">
      <w:pPr>
        <w:spacing w:line="360" w:lineRule="auto"/>
        <w:rPr>
          <w:highlight w:val="yellow"/>
        </w:rPr>
      </w:pPr>
      <w:r w:rsidDel="00000000" w:rsidR="00000000" w:rsidRPr="00000000">
        <w:rPr>
          <w:rtl w:val="0"/>
        </w:rPr>
        <w:t xml:space="preserve">A un margen de error del 5% se concluye que la confiabilidad del sistema de clasificación de fallos en los 2 algoritmos (AyB) </w:t>
      </w:r>
      <w:r w:rsidDel="00000000" w:rsidR="00000000" w:rsidRPr="00000000">
        <w:rPr>
          <w:highlight w:val="yellow"/>
          <w:rtl w:val="0"/>
        </w:rPr>
        <w:t xml:space="preserve">son moderadamente concordantes (K=0.462). </w:t>
      </w:r>
    </w:p>
    <w:p w:rsidR="00000000" w:rsidDel="00000000" w:rsidP="00000000" w:rsidRDefault="00000000" w:rsidRPr="00000000" w14:paraId="00000019">
      <w:pPr>
        <w:spacing w:line="36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731200" cy="342900"/>
            <wp:effectExtent b="25400" l="25400" r="25400" t="254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25400" l="25400" r="25400" t="2540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 w="254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01: Formulación de la Hipótesis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H0: </w:t>
      </w:r>
      <w:r w:rsidDel="00000000" w:rsidR="00000000" w:rsidRPr="00000000">
        <w:rPr>
          <w:highlight w:val="yellow"/>
          <w:rtl w:val="0"/>
        </w:rPr>
        <w:t xml:space="preserve">NO Existe diferencia significativa en la eficacia de detección de intrusos entre el nuevo sistema y el antiguo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H1: Existe diferencia significativa en la eficacia de detección de intrusos entre el nuevo sistema y el antiguo</w:t>
      </w:r>
    </w:p>
    <w:p w:rsidR="00000000" w:rsidDel="00000000" w:rsidP="00000000" w:rsidRDefault="00000000" w:rsidRPr="00000000" w14:paraId="0000002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02: Establecer el nivel de significancia : 5%</w:t>
      </w:r>
    </w:p>
    <w:p w:rsidR="00000000" w:rsidDel="00000000" w:rsidP="00000000" w:rsidRDefault="00000000" w:rsidRPr="00000000" w14:paraId="0000002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03: Tabla Estadística</w:t>
      </w:r>
    </w:p>
    <w:p w:rsidR="00000000" w:rsidDel="00000000" w:rsidP="00000000" w:rsidRDefault="00000000" w:rsidRPr="00000000" w14:paraId="0000002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1852613" cy="8190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81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rPr>
          <w:b w:val="1"/>
          <w:color w:val="ff0000"/>
          <w:sz w:val="24"/>
          <w:szCs w:val="24"/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04: Prueba Estadística</w:t>
      </w:r>
    </w:p>
    <w:p w:rsidR="00000000" w:rsidDel="00000000" w:rsidP="00000000" w:rsidRDefault="00000000" w:rsidRPr="00000000" w14:paraId="0000002B">
      <w:pPr>
        <w:spacing w:line="360" w:lineRule="auto"/>
        <w:rPr/>
      </w:pPr>
      <w:r w:rsidDel="00000000" w:rsidR="00000000" w:rsidRPr="00000000">
        <w:rPr>
          <w:rtl w:val="0"/>
        </w:rPr>
        <w:t xml:space="preserve">Chi cuadrado con Correción de Fisher</w:t>
      </w:r>
    </w:p>
    <w:p w:rsidR="00000000" w:rsidDel="00000000" w:rsidP="00000000" w:rsidRDefault="00000000" w:rsidRPr="00000000" w14:paraId="0000002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>
          <w:b w:val="1"/>
          <w:color w:val="ff0000"/>
          <w:sz w:val="24"/>
          <w:szCs w:val="24"/>
          <w:highlight w:val="yellow"/>
        </w:rPr>
      </w:pPr>
      <w:r w:rsidDel="00000000" w:rsidR="00000000" w:rsidRPr="00000000">
        <w:rPr>
          <w:b w:val="1"/>
          <w:color w:val="ff0000"/>
          <w:sz w:val="24"/>
          <w:szCs w:val="24"/>
          <w:highlight w:val="yellow"/>
          <w:rtl w:val="0"/>
        </w:rPr>
        <w:t xml:space="preserve">Por el recuento esperando minimo es igual a 1.25, se utilizara la PRUEBA EXACTA DE FISHER, si fuera minimo &lt;3 seria CORRECCIÓN DE CONTINUIDAD y &lt;5 Se utilizaria CHI CUADRADO DE PERSON. </w:t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  <w:color w:val="ff0000"/>
          <w:sz w:val="24"/>
          <w:szCs w:val="24"/>
          <w:highlight w:val="yellow"/>
        </w:rPr>
      </w:pPr>
      <w:r w:rsidDel="00000000" w:rsidR="00000000" w:rsidRPr="00000000">
        <w:rPr>
          <w:b w:val="1"/>
          <w:color w:val="ff0000"/>
          <w:sz w:val="24"/>
          <w:szCs w:val="24"/>
          <w:highlight w:val="yellow"/>
        </w:rPr>
        <w:drawing>
          <wp:inline distB="114300" distT="114300" distL="114300" distR="114300">
            <wp:extent cx="5731200" cy="2184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05: Lectura del p-valor</w:t>
      </w:r>
    </w:p>
    <w:p w:rsidR="00000000" w:rsidDel="00000000" w:rsidP="00000000" w:rsidRDefault="00000000" w:rsidRPr="00000000" w14:paraId="00000030">
      <w:pPr>
        <w:spacing w:line="360" w:lineRule="auto"/>
        <w:rPr/>
      </w:pPr>
      <w:r w:rsidDel="00000000" w:rsidR="00000000" w:rsidRPr="00000000">
        <w:rPr>
          <w:rtl w:val="0"/>
        </w:rPr>
        <w:t xml:space="preserve">Dado que el p-valor es (0.584) es mayor que el nivel de significancia (0.05) es probable que no se rechace la hipótesis nula.</w:t>
      </w:r>
    </w:p>
    <w:p w:rsidR="00000000" w:rsidDel="00000000" w:rsidP="00000000" w:rsidRDefault="00000000" w:rsidRPr="00000000" w14:paraId="0000003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06: Desición basada en el p-valor</w:t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NO Existe diferencia significativa en la eficacia de detección de intrusos entre el nuevo sistema y el antiguo</w:t>
      </w:r>
    </w:p>
    <w:p w:rsidR="00000000" w:rsidDel="00000000" w:rsidP="00000000" w:rsidRDefault="00000000" w:rsidRPr="00000000" w14:paraId="0000003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07: Conclusión administrativa</w:t>
      </w:r>
    </w:p>
    <w:p w:rsidR="00000000" w:rsidDel="00000000" w:rsidP="00000000" w:rsidRDefault="00000000" w:rsidRPr="00000000" w14:paraId="00000036">
      <w:pPr>
        <w:spacing w:line="360" w:lineRule="auto"/>
        <w:rPr/>
      </w:pPr>
      <w:r w:rsidDel="00000000" w:rsidR="00000000" w:rsidRPr="00000000">
        <w:rPr>
          <w:rtl w:val="0"/>
        </w:rPr>
        <w:t xml:space="preserve">A un margen de error del 5%, se concluye que NO Existe diferencia significativa en la eficacia de detección de intrusos entre el nuevo sistema y el antiguo.</w:t>
      </w:r>
    </w:p>
    <w:p w:rsidR="00000000" w:rsidDel="00000000" w:rsidP="00000000" w:rsidRDefault="00000000" w:rsidRPr="00000000" w14:paraId="0000003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8813" cy="238125"/>
            <wp:effectExtent b="25400" l="25400" r="25400" t="2540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38125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25400" l="25400" r="25400" t="254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 w="254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01: Formulación de la Hipótesis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H0: NO Existe diferencia significativa en la eficacia de detección de intrusos entre el nuevo sistema y el antiguo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H1: </w:t>
      </w:r>
      <w:r w:rsidDel="00000000" w:rsidR="00000000" w:rsidRPr="00000000">
        <w:rPr>
          <w:highlight w:val="yellow"/>
          <w:rtl w:val="0"/>
        </w:rPr>
        <w:t xml:space="preserve">Existe diferencia significativa en la eficacia de detección de intrusos entre el nuevo sistema y el antiguo</w:t>
      </w:r>
    </w:p>
    <w:p w:rsidR="00000000" w:rsidDel="00000000" w:rsidP="00000000" w:rsidRDefault="00000000" w:rsidRPr="00000000" w14:paraId="0000003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02: Establecer el nivel de significancia : 5%</w:t>
      </w:r>
    </w:p>
    <w:p w:rsidR="00000000" w:rsidDel="00000000" w:rsidP="00000000" w:rsidRDefault="00000000" w:rsidRPr="00000000" w14:paraId="0000003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03: Tabla Estadística</w:t>
      </w:r>
    </w:p>
    <w:p w:rsidR="00000000" w:rsidDel="00000000" w:rsidP="00000000" w:rsidRDefault="00000000" w:rsidRPr="00000000" w14:paraId="0000004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4443413" cy="2155276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15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04: Prueba Estadística</w:t>
      </w:r>
    </w:p>
    <w:p w:rsidR="00000000" w:rsidDel="00000000" w:rsidP="00000000" w:rsidRDefault="00000000" w:rsidRPr="00000000" w14:paraId="00000047">
      <w:pPr>
        <w:spacing w:line="360" w:lineRule="auto"/>
        <w:rPr>
          <w:b w:val="1"/>
          <w:color w:val="ff0000"/>
          <w:sz w:val="24"/>
          <w:szCs w:val="24"/>
          <w:highlight w:val="yellow"/>
        </w:rPr>
      </w:pPr>
      <w:r w:rsidDel="00000000" w:rsidR="00000000" w:rsidRPr="00000000">
        <w:rPr>
          <w:rtl w:val="0"/>
        </w:rPr>
        <w:t xml:space="preserve">Chi cuadrado con McNemar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b w:val="1"/>
          <w:color w:val="ff0000"/>
          <w:sz w:val="24"/>
          <w:szCs w:val="24"/>
          <w:highlight w:val="yellow"/>
        </w:rPr>
      </w:pPr>
      <w:r w:rsidDel="00000000" w:rsidR="00000000" w:rsidRPr="00000000">
        <w:rPr>
          <w:b w:val="1"/>
          <w:color w:val="ff0000"/>
          <w:sz w:val="24"/>
          <w:szCs w:val="24"/>
          <w:highlight w:val="yellow"/>
        </w:rPr>
        <w:drawing>
          <wp:inline distB="114300" distT="114300" distL="114300" distR="114300">
            <wp:extent cx="5731200" cy="32766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rPr>
          <w:b w:val="1"/>
          <w:color w:val="ff0000"/>
          <w:sz w:val="24"/>
          <w:szCs w:val="24"/>
          <w:highlight w:val="yellow"/>
        </w:rPr>
      </w:pPr>
      <w:r w:rsidDel="00000000" w:rsidR="00000000" w:rsidRPr="00000000">
        <w:rPr>
          <w:b w:val="1"/>
          <w:color w:val="ff0000"/>
          <w:sz w:val="24"/>
          <w:szCs w:val="24"/>
          <w:highlight w:val="yellow"/>
          <w:rtl w:val="0"/>
        </w:rPr>
        <w:t xml:space="preserve">CUANDO LOS VALORES DE CHI CUADRADO DE PEARSON Y MCNEMAR SUELEN SER MUY DISTANTES, NO CONFUNDIRSE</w:t>
      </w:r>
    </w:p>
    <w:p w:rsidR="00000000" w:rsidDel="00000000" w:rsidP="00000000" w:rsidRDefault="00000000" w:rsidRPr="00000000" w14:paraId="0000004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05: Lectura del p-valor</w:t>
      </w:r>
    </w:p>
    <w:p w:rsidR="00000000" w:rsidDel="00000000" w:rsidP="00000000" w:rsidRDefault="00000000" w:rsidRPr="00000000" w14:paraId="0000004B">
      <w:pPr>
        <w:spacing w:line="360" w:lineRule="auto"/>
        <w:rPr/>
      </w:pPr>
      <w:r w:rsidDel="00000000" w:rsidR="00000000" w:rsidRPr="00000000">
        <w:rPr>
          <w:rtl w:val="0"/>
        </w:rPr>
        <w:t xml:space="preserve">Dado que el p-valor es McNemar (0.041) es menor que el nivel de significancia (0.05) es probable que se rechace la hipótesis nula.</w:t>
      </w:r>
    </w:p>
    <w:p w:rsidR="00000000" w:rsidDel="00000000" w:rsidP="00000000" w:rsidRDefault="00000000" w:rsidRPr="00000000" w14:paraId="0000004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06: Desición basada en el p-valor</w:t>
      </w:r>
    </w:p>
    <w:p w:rsidR="00000000" w:rsidDel="00000000" w:rsidP="00000000" w:rsidRDefault="00000000" w:rsidRPr="00000000" w14:paraId="0000004E">
      <w:pPr>
        <w:spacing w:line="360" w:lineRule="auto"/>
        <w:rPr/>
      </w:pPr>
      <w:r w:rsidDel="00000000" w:rsidR="00000000" w:rsidRPr="00000000">
        <w:rPr>
          <w:rtl w:val="0"/>
        </w:rPr>
        <w:t xml:space="preserve">Existe</w:t>
      </w:r>
      <w:r w:rsidDel="00000000" w:rsidR="00000000" w:rsidRPr="00000000">
        <w:rPr>
          <w:highlight w:val="yellow"/>
          <w:rtl w:val="0"/>
        </w:rPr>
        <w:t xml:space="preserve"> diferencia significativa en la eficacia de detección de intrusos entre el nuevo sistema y el antiguo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Paso 07: Conclusión administrativa</w:t>
      </w:r>
    </w:p>
    <w:p w:rsidR="00000000" w:rsidDel="00000000" w:rsidP="00000000" w:rsidRDefault="00000000" w:rsidRPr="00000000" w14:paraId="00000051">
      <w:pPr>
        <w:spacing w:line="360" w:lineRule="auto"/>
        <w:rPr/>
      </w:pPr>
      <w:r w:rsidDel="00000000" w:rsidR="00000000" w:rsidRPr="00000000">
        <w:rPr>
          <w:rtl w:val="0"/>
        </w:rPr>
        <w:t xml:space="preserve">A un margen de error del 5%, se concluye que </w:t>
      </w:r>
      <w:r w:rsidDel="00000000" w:rsidR="00000000" w:rsidRPr="00000000">
        <w:rPr>
          <w:highlight w:val="yellow"/>
          <w:rtl w:val="0"/>
        </w:rPr>
        <w:t xml:space="preserve">Existe diferencia significativa en la eficacia de detección de intrusos entre el nuevo sistema y el antiguo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.png"/><Relationship Id="rId21" Type="http://schemas.openxmlformats.org/officeDocument/2006/relationships/image" Target="media/image24.png"/><Relationship Id="rId24" Type="http://schemas.openxmlformats.org/officeDocument/2006/relationships/image" Target="media/image6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6.png"/><Relationship Id="rId25" Type="http://schemas.openxmlformats.org/officeDocument/2006/relationships/image" Target="media/image13.png"/><Relationship Id="rId28" Type="http://schemas.openxmlformats.org/officeDocument/2006/relationships/image" Target="media/image10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7.png"/><Relationship Id="rId7" Type="http://schemas.openxmlformats.org/officeDocument/2006/relationships/image" Target="media/image22.png"/><Relationship Id="rId8" Type="http://schemas.openxmlformats.org/officeDocument/2006/relationships/image" Target="media/image4.png"/><Relationship Id="rId11" Type="http://schemas.openxmlformats.org/officeDocument/2006/relationships/image" Target="media/image14.png"/><Relationship Id="rId10" Type="http://schemas.openxmlformats.org/officeDocument/2006/relationships/image" Target="media/image19.png"/><Relationship Id="rId13" Type="http://schemas.openxmlformats.org/officeDocument/2006/relationships/image" Target="media/image15.png"/><Relationship Id="rId12" Type="http://schemas.openxmlformats.org/officeDocument/2006/relationships/image" Target="media/image18.png"/><Relationship Id="rId15" Type="http://schemas.openxmlformats.org/officeDocument/2006/relationships/image" Target="media/image3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19" Type="http://schemas.openxmlformats.org/officeDocument/2006/relationships/image" Target="media/image9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